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355"/>
      </w:tblGrid>
      <w:tr w:rsidR="005A54B1" w:rsidRPr="00634804" w:rsidTr="005A54B1">
        <w:trPr>
          <w:trHeight w:val="2055"/>
        </w:trPr>
        <w:tc>
          <w:tcPr>
            <w:tcW w:w="5355" w:type="dxa"/>
          </w:tcPr>
          <w:p w:rsidR="005A54B1" w:rsidRPr="005A54B1" w:rsidRDefault="005A54B1" w:rsidP="005A54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Общественным  Советом </w:t>
            </w:r>
            <w:r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 Министерстве промышленности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торговли КЧР</w:t>
            </w:r>
            <w:r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5A54B1" w:rsidRDefault="005A54B1" w:rsidP="005D570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A54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4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4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54B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64645" w:rsidRPr="00B5189C" w:rsidRDefault="0041311D" w:rsidP="005A54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Доклад об организации </w:t>
      </w:r>
      <w:proofErr w:type="gramStart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системы внутреннего обеспечения соответствия деятельности Министерства промышленности</w:t>
      </w:r>
      <w:proofErr w:type="gramEnd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торговли Карачаево-Черкесской Республики требованиям антимонопольного законодательства</w:t>
      </w:r>
    </w:p>
    <w:p w:rsidR="00496209" w:rsidRPr="00B5189C" w:rsidRDefault="00905D09" w:rsidP="005A54B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496209"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Организация </w:t>
      </w:r>
      <w:proofErr w:type="gramStart"/>
      <w:r w:rsidR="00496209" w:rsidRPr="00B5189C">
        <w:rPr>
          <w:rFonts w:ascii="Times New Roman" w:hAnsi="Times New Roman" w:cs="Times New Roman"/>
          <w:i/>
          <w:sz w:val="28"/>
          <w:szCs w:val="28"/>
          <w:lang w:val="ru-RU"/>
        </w:rPr>
        <w:t>системы внутреннего обеспечения соответствия деятельности Министерства промышленности</w:t>
      </w:r>
      <w:proofErr w:type="gramEnd"/>
      <w:r w:rsidR="00496209"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торговли Карачаево-Черкесской Республики    (далее – Министерство) требованиям антимонопольного законодательства</w:t>
      </w:r>
    </w:p>
    <w:p w:rsidR="00496209" w:rsidRPr="00B5189C" w:rsidRDefault="00905D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 проект приказа Министерства «Об организации системы внутреннего обеспечения соответствия требованиям антимонопольного законодательства в Министерстве промышленности и торговли Карачаево-Черкесской Республики», который в настоящее время находится на стадии рассмотрения.  В соответствии с ним, общий </w:t>
      </w:r>
      <w:proofErr w:type="gramStart"/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антимонопольного </w:t>
      </w:r>
      <w:proofErr w:type="spellStart"/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обеспечением его функционирования осуществляется Министром промышленности и торговли  Карачаево-Черкесской Республики. </w:t>
      </w:r>
    </w:p>
    <w:p w:rsidR="00496209" w:rsidRPr="00B5189C" w:rsidRDefault="003B31F7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Структурным подразделением Министерства промышленности и торговли Карачаево-Черкесской Республики, ответственным за функционирование системы внутреннего обеспечения соответствия требованиям антимонопольного законодательства в Министерстве, определен отдел правового и кадрового обеспечения, по осуществлению следующих компетенций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выявление конфликта интересов в деятельности служащих и структурных подразделений Министерства, разработка предложений по их исключению;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ab/>
        <w:t>- анализ нормативных правовых актов Министерства в части своей компетенции;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подготовка и представление Министру акта о внесении изменений в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антимонопольный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, а также внутриведомственных документов Министерства, регламентирующих процедуры антимонопольного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обобщение информации, поступившей от структурных подразделений Министерства,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>, представление их Министру;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обобщение информации, поступившей от структурных подразделений Министерства,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вероятности возникновения рисков нарушения антимонопольного законодательства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обобщение информации, поступившей от структурных подразделений, о внутренних документах, которые могут повлечь нарушение антимонопольного законодательства, представление ее Министру;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взаимодействия со структурными подразделениями Министерства по вопросам, связанным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антимонопольным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комплаенсом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4804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консультирование служащих Министерства по вопросам, связанным с соблюдением антимонопольного законодательства и антимонопольным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комплаенсом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контроль за функционированием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антимонопольного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в Министерстве;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96209" w:rsidRPr="00B5189C" w:rsidRDefault="00496209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доклада об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антимонопольном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комплаенсе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7E38" w:rsidRPr="00B5189C" w:rsidRDefault="007D7E38" w:rsidP="005A54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Коллегиальным органом, осуществляющим оценку эффективности организации и функционирования в Министерстве промышленности и торговли КЧР антимонопольного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Общественный Совет при Министерстве. </w:t>
      </w:r>
    </w:p>
    <w:p w:rsidR="003B31F7" w:rsidRPr="00B5189C" w:rsidRDefault="003B31F7" w:rsidP="003B31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Мероприятия по снижению, выявлению и оценке рисков нарушения Министерством антимонопольного законодательств. </w:t>
      </w:r>
    </w:p>
    <w:p w:rsidR="003B31F7" w:rsidRPr="00B5189C" w:rsidRDefault="003B31F7" w:rsidP="005A54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7E38" w:rsidRPr="00B5189C" w:rsidRDefault="007D7E38" w:rsidP="005A54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выявления и оценки рисков нарушения антимонопольного законодательства уполномоченным подразделением совместно со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структурными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ряд мероприятий:</w:t>
      </w:r>
    </w:p>
    <w:p w:rsidR="0041311D" w:rsidRPr="00B5189C" w:rsidRDefault="007D7E38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Анализ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о целесообразности (нецелесообразности) внесения изменений в нормативные правовые акты (проекты нормативных правовых актов) 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, по проведению которого 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>сделан вывод об их соответствии антимонопольному законодательству, о нецелесообразности внесения изменений в действующие нормативные правовые акты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25E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Оценка эффективности разработанных и реализуемых мероприятий по снижению рисков нарушения антимонопольного законодательства в Министерстве. </w:t>
      </w:r>
    </w:p>
    <w:p w:rsidR="00C96012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В целях выявления рисков нарушения антимонопольного законодательства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были осуществлены следующие действия: </w:t>
      </w:r>
    </w:p>
    <w:p w:rsidR="0067325E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запрошены предложения от структурных подразделений о наиболее вероятных нарушениях антимонопольного законодательства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проведена оценка поступивших предложений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; обсуждение во время рабочих совещаний анализа результатов проводимой работы по выявлению </w:t>
      </w:r>
      <w:proofErr w:type="spellStart"/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-рисков. </w:t>
      </w:r>
    </w:p>
    <w:p w:rsidR="00C96012" w:rsidRPr="00B5189C" w:rsidRDefault="00C96012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анализа учитывались те потенциально возможные события, обстоятельства, поддающиеся определению и оценке, которые могут неблагоприятно повлиять на события, как нарушение Министерством антимонопольного законодательства. </w:t>
      </w:r>
    </w:p>
    <w:p w:rsidR="00C96012" w:rsidRPr="00B5189C" w:rsidRDefault="00F231CA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в целях обеспечения </w:t>
      </w:r>
      <w:r w:rsidR="004E0440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актов Министерства нормам антимонопольного законодательства отделом правового и кадрового обеспечения на постоянной основе проводится юридическая экспертиза нормативных правовых актов </w:t>
      </w:r>
      <w:r w:rsidR="0027177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Министерства, правовая оценка </w:t>
      </w:r>
      <w:r w:rsidR="006655FF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формы правового акта, его целей и задач, предмета регулирования, оценка соответствия требованиям законодательства Российской Федерации. </w:t>
      </w:r>
    </w:p>
    <w:p w:rsidR="00D870CA" w:rsidRPr="00B5189C" w:rsidRDefault="00553C65" w:rsidP="00553C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Ознакомление государственных гражданских служащих Министерства с положением об организации системы антимонопольного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="00D870CA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  гражданами Российской Федерации, поступающими на государственную гражданскую службу в Министерство, также проводится вводный инструктаж. </w:t>
      </w:r>
    </w:p>
    <w:p w:rsidR="003B31F7" w:rsidRPr="00B5189C" w:rsidRDefault="003B31F7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итогам проведенного анализа нарушения антимонопольного законодательства в деятельности Министерства и подведомственных учреждений не выявлены. </w:t>
      </w:r>
    </w:p>
    <w:p w:rsidR="009F6278" w:rsidRPr="00B5189C" w:rsidRDefault="009F6278" w:rsidP="009F62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9C">
        <w:rPr>
          <w:rFonts w:ascii="Times New Roman" w:hAnsi="Times New Roman" w:cs="Times New Roman"/>
          <w:i/>
          <w:sz w:val="28"/>
          <w:szCs w:val="28"/>
        </w:rPr>
        <w:t xml:space="preserve">3. Ключевые показатели эффективности функционирования антимонопольного </w:t>
      </w:r>
      <w:proofErr w:type="spellStart"/>
      <w:r w:rsidRPr="00B5189C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A6D01" w:rsidRPr="00B5189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A6D01" w:rsidRPr="00B5189C" w:rsidRDefault="00FA6D01" w:rsidP="009F62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D01" w:rsidRPr="00B5189C" w:rsidRDefault="00C2442F" w:rsidP="00FA6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комплаенса</w:t>
      </w:r>
      <w:proofErr w:type="spellEnd"/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, утвержденной приказом Федеральной антимонопольной службы от 05 февраля 2019 г. № 133/19 (далее – Методика) к</w:t>
      </w:r>
      <w:r w:rsidR="00FA6D01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лючевыми показателями эффективности функционирования в Министерстве антимонопольного </w:t>
      </w:r>
      <w:proofErr w:type="spellStart"/>
      <w:r w:rsidR="00FA6D01" w:rsidRPr="00B5189C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="00FA6D01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Министерства (по сравнению с 2017 годом);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2)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3) доля нормативных правовых актов Министерства, в которых выявлены риски нарушения антимонопольного законодательства.</w:t>
      </w:r>
    </w:p>
    <w:p w:rsidR="00D870CA" w:rsidRPr="00B5189C" w:rsidRDefault="00C2442F" w:rsidP="008C22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Министерств</w:t>
      </w:r>
      <w:proofErr w:type="gramStart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а(</w:t>
      </w:r>
      <w:proofErr w:type="gramEnd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по сравнению с 2017 годом) рассчитывается по формуле: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ABF01B" wp14:editId="66270E3A">
            <wp:extent cx="134747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E09"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КСН - коэффициент снижения количества нарушений антимонопольного законодательства со стороны Министерства по сравнению с 2017 годом;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КН2017 - количество нарушений антимонопольного законодательства со стороны Министерства в 2017 году;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 xml:space="preserve">ьства со стороны Министерства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в отчетном периоде.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коэффициента снижения количества нарушений антимонопольного законодательства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Министерства под нарушением антимонопольного законодательства со стороны Министерства понимаются: 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возбужденные антимонопольным органом в отношении Мини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>стерства антимонопольные дела (1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lastRenderedPageBreak/>
        <w:t>- выданные антимонопольным органом Министерству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такого нарушения (1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C2442F" w:rsidRPr="00B5189C" w:rsidRDefault="00C2442F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направ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>ленные антимонопольным органом Министерства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недопустимости совершения дей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ствий, которые могут привести к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нарушению антимонопольного законодательства (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Таким образом, коэффициент снижения количества нарушений антимонопольного законодательства со стороны Министерства 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= 1/</w:t>
      </w:r>
      <w:r w:rsidR="00634804">
        <w:rPr>
          <w:rFonts w:ascii="Times New Roman" w:hAnsi="Times New Roman" w:cs="Times New Roman"/>
          <w:i/>
          <w:sz w:val="28"/>
          <w:szCs w:val="28"/>
          <w:lang w:val="ru-RU"/>
        </w:rPr>
        <w:t>15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="00A706C0">
        <w:rPr>
          <w:rFonts w:ascii="Times New Roman" w:hAnsi="Times New Roman" w:cs="Times New Roman"/>
          <w:i/>
          <w:sz w:val="28"/>
          <w:szCs w:val="28"/>
          <w:lang w:val="ru-RU"/>
        </w:rPr>
        <w:t>0,06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проектов нормативных правовых актов Министерства, в которых выявлены риски нарушения </w:t>
      </w:r>
      <w:proofErr w:type="gramStart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антимонопольного</w:t>
      </w:r>
      <w:proofErr w:type="gramEnd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законодательства, рассчитывается по формуле: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 wp14:anchorId="0359BFC9" wp14:editId="251F2709">
            <wp:extent cx="149352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Дпнпа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доля проектов нормативных правовых актов Министерства, в которых выявлены риски нарушения антимонопольного законодательства (0); 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Кпнпа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проектов нормативных правовых актов Министерства</w:t>
      </w:r>
      <w:proofErr w:type="gramStart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данным органом выявлены риски нарушения антимонопольного законодательства (в отчетном периоде) (0); 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КН КСН 2017 </w:t>
      </w:r>
      <w:r w:rsidRPr="00B5189C">
        <w:rPr>
          <w:rFonts w:ascii="Times New Roman" w:hAnsi="Times New Roman" w:cs="Times New Roman"/>
          <w:sz w:val="28"/>
          <w:szCs w:val="28"/>
        </w:rPr>
        <w:sym w:font="Symbol" w:char="F03D"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Кпнпа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Дпнпа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</w:rPr>
        <w:sym w:font="Symbol" w:char="F03D"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 (0).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Таким образом, доля проектов нормативных правовых актов Министерства, в которых выявлены риски нарушения антимонопольного законодательства = 1/1=1.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нормативных правовых актов Министерства, в которых выявлены риски нарушения </w:t>
      </w:r>
      <w:proofErr w:type="gramStart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антимонопольного</w:t>
      </w:r>
      <w:proofErr w:type="gramEnd"/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законодательства, рассчитывается по формуле: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72953C5" wp14:editId="477F7BB1">
            <wp:extent cx="1316990" cy="548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B5189C" w:rsidRPr="00B5189C" w:rsidRDefault="00B5189C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Днпа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доля нормативных правовых актов Министерства, в которых выявлены риски нарушения антимонопольного законодательства; </w:t>
      </w: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Кпнпа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нормативных правовых актов Министерства, в которых данным органом выявлены риски нарушения антимонопольного законодательства (в отчетном периоде); </w:t>
      </w:r>
    </w:p>
    <w:p w:rsidR="00B5189C" w:rsidRPr="00B5189C" w:rsidRDefault="00B5189C" w:rsidP="00B518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</w:t>
      </w:r>
      <w:proofErr w:type="spellEnd"/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B5189C" w:rsidRPr="00B5189C" w:rsidRDefault="00B5189C" w:rsidP="00B5189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Таким образом, доля нормативных правовых актов Министерства, в которых выявлены риски нарушения антимонопольного законодательства, равна единице = 1/1=1.</w:t>
      </w:r>
    </w:p>
    <w:p w:rsidR="00B5189C" w:rsidRPr="00B5189C" w:rsidRDefault="00B5189C" w:rsidP="00B518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1E09" w:rsidRPr="00B5189C" w:rsidSect="005A54B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38" w:rsidRDefault="00387838" w:rsidP="00264940">
      <w:pPr>
        <w:spacing w:after="0" w:line="240" w:lineRule="auto"/>
      </w:pPr>
      <w:r>
        <w:separator/>
      </w:r>
    </w:p>
  </w:endnote>
  <w:endnote w:type="continuationSeparator" w:id="0">
    <w:p w:rsidR="00387838" w:rsidRDefault="00387838" w:rsidP="002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38" w:rsidRDefault="00387838" w:rsidP="00264940">
      <w:pPr>
        <w:spacing w:after="0" w:line="240" w:lineRule="auto"/>
      </w:pPr>
      <w:r>
        <w:separator/>
      </w:r>
    </w:p>
  </w:footnote>
  <w:footnote w:type="continuationSeparator" w:id="0">
    <w:p w:rsidR="00387838" w:rsidRDefault="00387838" w:rsidP="002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20"/>
    <w:multiLevelType w:val="hybridMultilevel"/>
    <w:tmpl w:val="27C297CA"/>
    <w:lvl w:ilvl="0" w:tplc="F728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890"/>
    <w:multiLevelType w:val="hybridMultilevel"/>
    <w:tmpl w:val="99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06BF9"/>
    <w:rsid w:val="00017089"/>
    <w:rsid w:val="00030F64"/>
    <w:rsid w:val="00035842"/>
    <w:rsid w:val="00047744"/>
    <w:rsid w:val="00061714"/>
    <w:rsid w:val="00065106"/>
    <w:rsid w:val="0006648B"/>
    <w:rsid w:val="00067B54"/>
    <w:rsid w:val="00072912"/>
    <w:rsid w:val="00086FD7"/>
    <w:rsid w:val="00092EB7"/>
    <w:rsid w:val="000A62AA"/>
    <w:rsid w:val="000D5C99"/>
    <w:rsid w:val="000E3177"/>
    <w:rsid w:val="00112A7B"/>
    <w:rsid w:val="00114547"/>
    <w:rsid w:val="00116886"/>
    <w:rsid w:val="00117CFF"/>
    <w:rsid w:val="001405DB"/>
    <w:rsid w:val="001411FB"/>
    <w:rsid w:val="001443A0"/>
    <w:rsid w:val="00154A34"/>
    <w:rsid w:val="0015797A"/>
    <w:rsid w:val="0016404B"/>
    <w:rsid w:val="00164645"/>
    <w:rsid w:val="00170AB5"/>
    <w:rsid w:val="00170ABC"/>
    <w:rsid w:val="0017796E"/>
    <w:rsid w:val="00180561"/>
    <w:rsid w:val="001806C8"/>
    <w:rsid w:val="001966F2"/>
    <w:rsid w:val="001A0666"/>
    <w:rsid w:val="001B066D"/>
    <w:rsid w:val="001C17B6"/>
    <w:rsid w:val="001C5607"/>
    <w:rsid w:val="001D2EE5"/>
    <w:rsid w:val="001E0FBB"/>
    <w:rsid w:val="001E57EE"/>
    <w:rsid w:val="001F2496"/>
    <w:rsid w:val="001F29FC"/>
    <w:rsid w:val="00200C43"/>
    <w:rsid w:val="00205428"/>
    <w:rsid w:val="00221D34"/>
    <w:rsid w:val="00222F4B"/>
    <w:rsid w:val="002410C9"/>
    <w:rsid w:val="002519C9"/>
    <w:rsid w:val="00254703"/>
    <w:rsid w:val="002613D4"/>
    <w:rsid w:val="00261FF1"/>
    <w:rsid w:val="00264940"/>
    <w:rsid w:val="00264A52"/>
    <w:rsid w:val="00264DC8"/>
    <w:rsid w:val="00264EC2"/>
    <w:rsid w:val="00270FCD"/>
    <w:rsid w:val="00271779"/>
    <w:rsid w:val="002736D8"/>
    <w:rsid w:val="002923DE"/>
    <w:rsid w:val="0029259E"/>
    <w:rsid w:val="002A67CD"/>
    <w:rsid w:val="002A6B9F"/>
    <w:rsid w:val="002B0E56"/>
    <w:rsid w:val="002B4AFC"/>
    <w:rsid w:val="002D55A4"/>
    <w:rsid w:val="002D7F87"/>
    <w:rsid w:val="002E45D7"/>
    <w:rsid w:val="003043A6"/>
    <w:rsid w:val="0031013B"/>
    <w:rsid w:val="003105C0"/>
    <w:rsid w:val="00322C1E"/>
    <w:rsid w:val="00367A19"/>
    <w:rsid w:val="003804EA"/>
    <w:rsid w:val="00382527"/>
    <w:rsid w:val="003876A6"/>
    <w:rsid w:val="00387838"/>
    <w:rsid w:val="003A3381"/>
    <w:rsid w:val="003B31F7"/>
    <w:rsid w:val="003B5781"/>
    <w:rsid w:val="003B7085"/>
    <w:rsid w:val="003C3123"/>
    <w:rsid w:val="003C3DCB"/>
    <w:rsid w:val="003D09A7"/>
    <w:rsid w:val="003D12B3"/>
    <w:rsid w:val="003E083B"/>
    <w:rsid w:val="003E6735"/>
    <w:rsid w:val="003F225C"/>
    <w:rsid w:val="004030E2"/>
    <w:rsid w:val="004121DC"/>
    <w:rsid w:val="0041311D"/>
    <w:rsid w:val="0041397B"/>
    <w:rsid w:val="00416A40"/>
    <w:rsid w:val="004229B3"/>
    <w:rsid w:val="0043784A"/>
    <w:rsid w:val="004936C7"/>
    <w:rsid w:val="00496047"/>
    <w:rsid w:val="00496209"/>
    <w:rsid w:val="004A17A0"/>
    <w:rsid w:val="004B6767"/>
    <w:rsid w:val="004D18D3"/>
    <w:rsid w:val="004D4B93"/>
    <w:rsid w:val="004E022E"/>
    <w:rsid w:val="004E0241"/>
    <w:rsid w:val="004E0440"/>
    <w:rsid w:val="004F1F59"/>
    <w:rsid w:val="004F34A8"/>
    <w:rsid w:val="004F4485"/>
    <w:rsid w:val="00504C36"/>
    <w:rsid w:val="0051308B"/>
    <w:rsid w:val="005136A8"/>
    <w:rsid w:val="00514237"/>
    <w:rsid w:val="005151DE"/>
    <w:rsid w:val="00515B5E"/>
    <w:rsid w:val="00527380"/>
    <w:rsid w:val="00534307"/>
    <w:rsid w:val="005441E3"/>
    <w:rsid w:val="00545C39"/>
    <w:rsid w:val="00553C65"/>
    <w:rsid w:val="00557D83"/>
    <w:rsid w:val="005605AB"/>
    <w:rsid w:val="00571D17"/>
    <w:rsid w:val="00584E1E"/>
    <w:rsid w:val="00596388"/>
    <w:rsid w:val="005A54B1"/>
    <w:rsid w:val="005C25BF"/>
    <w:rsid w:val="005C7CB7"/>
    <w:rsid w:val="005D46F8"/>
    <w:rsid w:val="005D570E"/>
    <w:rsid w:val="005E12F9"/>
    <w:rsid w:val="00603524"/>
    <w:rsid w:val="00604BE6"/>
    <w:rsid w:val="0060660F"/>
    <w:rsid w:val="00622E84"/>
    <w:rsid w:val="00632F4F"/>
    <w:rsid w:val="00634804"/>
    <w:rsid w:val="00635DE6"/>
    <w:rsid w:val="0065539E"/>
    <w:rsid w:val="006655FF"/>
    <w:rsid w:val="00667254"/>
    <w:rsid w:val="006707C0"/>
    <w:rsid w:val="0067325E"/>
    <w:rsid w:val="0067539F"/>
    <w:rsid w:val="0068712F"/>
    <w:rsid w:val="00691DB9"/>
    <w:rsid w:val="00691E81"/>
    <w:rsid w:val="00692372"/>
    <w:rsid w:val="006928D7"/>
    <w:rsid w:val="00695F52"/>
    <w:rsid w:val="006963BA"/>
    <w:rsid w:val="006B0A02"/>
    <w:rsid w:val="006B5545"/>
    <w:rsid w:val="006C306B"/>
    <w:rsid w:val="006C3F1A"/>
    <w:rsid w:val="006C65DF"/>
    <w:rsid w:val="006F665B"/>
    <w:rsid w:val="00705C54"/>
    <w:rsid w:val="00705EE3"/>
    <w:rsid w:val="007102E4"/>
    <w:rsid w:val="00713049"/>
    <w:rsid w:val="00721756"/>
    <w:rsid w:val="00722971"/>
    <w:rsid w:val="00722C57"/>
    <w:rsid w:val="007339D5"/>
    <w:rsid w:val="00734048"/>
    <w:rsid w:val="007451B2"/>
    <w:rsid w:val="0077358C"/>
    <w:rsid w:val="0079514C"/>
    <w:rsid w:val="007A1CBF"/>
    <w:rsid w:val="007A1F6D"/>
    <w:rsid w:val="007A609A"/>
    <w:rsid w:val="007B0C34"/>
    <w:rsid w:val="007C151D"/>
    <w:rsid w:val="007C2556"/>
    <w:rsid w:val="007C2F4A"/>
    <w:rsid w:val="007C354B"/>
    <w:rsid w:val="007D0D41"/>
    <w:rsid w:val="007D7E38"/>
    <w:rsid w:val="007E0964"/>
    <w:rsid w:val="007F253A"/>
    <w:rsid w:val="00806528"/>
    <w:rsid w:val="00831FC1"/>
    <w:rsid w:val="00863BAF"/>
    <w:rsid w:val="00867B32"/>
    <w:rsid w:val="00871D40"/>
    <w:rsid w:val="00873195"/>
    <w:rsid w:val="00877B62"/>
    <w:rsid w:val="0088520E"/>
    <w:rsid w:val="00885BDA"/>
    <w:rsid w:val="008905B0"/>
    <w:rsid w:val="00896728"/>
    <w:rsid w:val="008A422D"/>
    <w:rsid w:val="008A7599"/>
    <w:rsid w:val="008B034D"/>
    <w:rsid w:val="008C22C1"/>
    <w:rsid w:val="008D75BE"/>
    <w:rsid w:val="008E04FF"/>
    <w:rsid w:val="008F1038"/>
    <w:rsid w:val="00900FCE"/>
    <w:rsid w:val="00905D09"/>
    <w:rsid w:val="009179E1"/>
    <w:rsid w:val="0092384C"/>
    <w:rsid w:val="00925E86"/>
    <w:rsid w:val="00960046"/>
    <w:rsid w:val="0096569D"/>
    <w:rsid w:val="00973861"/>
    <w:rsid w:val="00977B24"/>
    <w:rsid w:val="009847E7"/>
    <w:rsid w:val="009852A3"/>
    <w:rsid w:val="009934DA"/>
    <w:rsid w:val="009A300E"/>
    <w:rsid w:val="009A4229"/>
    <w:rsid w:val="009A53AD"/>
    <w:rsid w:val="009B1431"/>
    <w:rsid w:val="009D2137"/>
    <w:rsid w:val="009D3838"/>
    <w:rsid w:val="009D53A1"/>
    <w:rsid w:val="009D7F65"/>
    <w:rsid w:val="009E0231"/>
    <w:rsid w:val="009F5BF9"/>
    <w:rsid w:val="009F6278"/>
    <w:rsid w:val="009F7F2D"/>
    <w:rsid w:val="00A06CA8"/>
    <w:rsid w:val="00A10CBB"/>
    <w:rsid w:val="00A24014"/>
    <w:rsid w:val="00A33598"/>
    <w:rsid w:val="00A36042"/>
    <w:rsid w:val="00A54BB1"/>
    <w:rsid w:val="00A54F9E"/>
    <w:rsid w:val="00A61E09"/>
    <w:rsid w:val="00A677C0"/>
    <w:rsid w:val="00A706C0"/>
    <w:rsid w:val="00A757BE"/>
    <w:rsid w:val="00A7673B"/>
    <w:rsid w:val="00A832F4"/>
    <w:rsid w:val="00A901E0"/>
    <w:rsid w:val="00A90763"/>
    <w:rsid w:val="00A92A48"/>
    <w:rsid w:val="00A96124"/>
    <w:rsid w:val="00AA074D"/>
    <w:rsid w:val="00AA3150"/>
    <w:rsid w:val="00AB0004"/>
    <w:rsid w:val="00AB5B1B"/>
    <w:rsid w:val="00AD277D"/>
    <w:rsid w:val="00AD71DF"/>
    <w:rsid w:val="00AE29F2"/>
    <w:rsid w:val="00AE3C84"/>
    <w:rsid w:val="00AF34E5"/>
    <w:rsid w:val="00B11E18"/>
    <w:rsid w:val="00B25AAE"/>
    <w:rsid w:val="00B40341"/>
    <w:rsid w:val="00B41777"/>
    <w:rsid w:val="00B5189C"/>
    <w:rsid w:val="00B7390F"/>
    <w:rsid w:val="00B817E7"/>
    <w:rsid w:val="00B826CA"/>
    <w:rsid w:val="00B85D08"/>
    <w:rsid w:val="00BA726D"/>
    <w:rsid w:val="00BB3A95"/>
    <w:rsid w:val="00BB4D4F"/>
    <w:rsid w:val="00BC111D"/>
    <w:rsid w:val="00BD2133"/>
    <w:rsid w:val="00BD3372"/>
    <w:rsid w:val="00BE03C6"/>
    <w:rsid w:val="00C0305A"/>
    <w:rsid w:val="00C06062"/>
    <w:rsid w:val="00C0692C"/>
    <w:rsid w:val="00C2442F"/>
    <w:rsid w:val="00C25BAB"/>
    <w:rsid w:val="00C274CC"/>
    <w:rsid w:val="00C36919"/>
    <w:rsid w:val="00C36DDB"/>
    <w:rsid w:val="00C4100E"/>
    <w:rsid w:val="00C6245B"/>
    <w:rsid w:val="00C64AE3"/>
    <w:rsid w:val="00C718EA"/>
    <w:rsid w:val="00C829F8"/>
    <w:rsid w:val="00C87444"/>
    <w:rsid w:val="00C96012"/>
    <w:rsid w:val="00CA420B"/>
    <w:rsid w:val="00CC49EB"/>
    <w:rsid w:val="00CC7A4A"/>
    <w:rsid w:val="00CD1E8A"/>
    <w:rsid w:val="00CE7C74"/>
    <w:rsid w:val="00CF41AF"/>
    <w:rsid w:val="00CF4FF7"/>
    <w:rsid w:val="00D13561"/>
    <w:rsid w:val="00D25D34"/>
    <w:rsid w:val="00D46097"/>
    <w:rsid w:val="00D60837"/>
    <w:rsid w:val="00D62B8B"/>
    <w:rsid w:val="00D645B9"/>
    <w:rsid w:val="00D76279"/>
    <w:rsid w:val="00D82378"/>
    <w:rsid w:val="00D847A7"/>
    <w:rsid w:val="00D870CA"/>
    <w:rsid w:val="00DA1B57"/>
    <w:rsid w:val="00DA647A"/>
    <w:rsid w:val="00DB3018"/>
    <w:rsid w:val="00DB4AB0"/>
    <w:rsid w:val="00DB54DA"/>
    <w:rsid w:val="00DC3616"/>
    <w:rsid w:val="00DE32A8"/>
    <w:rsid w:val="00E11D13"/>
    <w:rsid w:val="00E34926"/>
    <w:rsid w:val="00E36448"/>
    <w:rsid w:val="00E6296A"/>
    <w:rsid w:val="00E642A1"/>
    <w:rsid w:val="00E753FD"/>
    <w:rsid w:val="00E83C7A"/>
    <w:rsid w:val="00E87E73"/>
    <w:rsid w:val="00E92B5F"/>
    <w:rsid w:val="00EA0F03"/>
    <w:rsid w:val="00EA30DD"/>
    <w:rsid w:val="00EB2EF5"/>
    <w:rsid w:val="00EC2D10"/>
    <w:rsid w:val="00EC2E02"/>
    <w:rsid w:val="00EC6C7A"/>
    <w:rsid w:val="00EC790F"/>
    <w:rsid w:val="00ED2CD9"/>
    <w:rsid w:val="00EE15C9"/>
    <w:rsid w:val="00EE2D92"/>
    <w:rsid w:val="00EE5D08"/>
    <w:rsid w:val="00F14D88"/>
    <w:rsid w:val="00F14FE6"/>
    <w:rsid w:val="00F20AEE"/>
    <w:rsid w:val="00F231CA"/>
    <w:rsid w:val="00F25D9F"/>
    <w:rsid w:val="00F30611"/>
    <w:rsid w:val="00F37BFB"/>
    <w:rsid w:val="00F44053"/>
    <w:rsid w:val="00F5256B"/>
    <w:rsid w:val="00F55D2C"/>
    <w:rsid w:val="00F65532"/>
    <w:rsid w:val="00F8047D"/>
    <w:rsid w:val="00F8573B"/>
    <w:rsid w:val="00F878D1"/>
    <w:rsid w:val="00F92D9B"/>
    <w:rsid w:val="00FA6D01"/>
    <w:rsid w:val="00FC41EA"/>
    <w:rsid w:val="00FC7790"/>
    <w:rsid w:val="00FC7AAF"/>
    <w:rsid w:val="00FE0F12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041E-9D77-4809-AB10-F4153E0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1</cp:lastModifiedBy>
  <cp:revision>2</cp:revision>
  <cp:lastPrinted>2020-02-12T13:53:00Z</cp:lastPrinted>
  <dcterms:created xsi:type="dcterms:W3CDTF">2020-03-19T06:36:00Z</dcterms:created>
  <dcterms:modified xsi:type="dcterms:W3CDTF">2020-03-19T06:36:00Z</dcterms:modified>
</cp:coreProperties>
</file>